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0bc09d7407516b7837cc692a2d5a5d2ae8e593"/>
    <w:p>
      <w:pPr>
        <w:pStyle w:val="Heading3"/>
      </w:pPr>
      <w:r>
        <w:t xml:space="preserve">ОПОВЕЩЕНИЕ о начале общественных обсуждений по проекту внесения изменений в правила землепользования и застройки города Москвы в отношении территории по адресу: г. Москва, Нансена пр., вл. 3Б (кад.№ 77:02:0015008:1001), СВАО</w:t>
      </w:r>
    </w:p>
    <w:p>
      <w:pPr>
        <w:pStyle w:val="FirstParagraph"/>
      </w:pPr>
      <w:r>
        <w:t xml:space="preserve">18.02.2022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http://svao.mos.ru/electronic-public-discussion/detail/10628750.html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vao.mos.ru" TargetMode="External" /><Relationship Type="http://schemas.openxmlformats.org/officeDocument/2006/relationships/hyperlink" Id="rId20" Target="http://svao.mos.ru/electronic-public-discussion/detail/1062875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vao.mos.ru" TargetMode="External" /><Relationship Type="http://schemas.openxmlformats.org/officeDocument/2006/relationships/hyperlink" Id="rId20" Target="http://svao.mos.ru/electronic-public-discussion/detail/1062875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2024-04-15T18:56:59Z</dcterms:created>
  <dcterms:modified xsi:type="dcterms:W3CDTF">2024-04-15T18:56:59Z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