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e6bf9506221274c333218b89c22a47e82746e"/>
    <w:p>
      <w:pPr>
        <w:pStyle w:val="Heading3"/>
      </w:pPr>
      <w:r>
        <w:t xml:space="preserve">Префектура СВАО участвовала в экоакции "Добрые крышечки"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http://svao.mos.ru/presscenter/mediagallery/141323/10427544/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23/104275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23/104275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2025-02-04T01:09:52Z</dcterms:created>
  <dcterms:modified xsi:type="dcterms:W3CDTF">2025-02-04T01:09:52Z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