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ea451e5af088e7ee36300108be65ad16f2e88"/>
    <w:p>
      <w:pPr>
        <w:pStyle w:val="Heading3"/>
      </w:pPr>
      <w:r>
        <w:t xml:space="preserve">Новая особо охраняемая природная территория может появиться на северо-востоке столицы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35296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active-citizen/29.03_Ic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9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Статус «особо охраняемой природной территории» может быть присвоен ландшафтному заказнику «Долина реки Ички».</w:t>
      </w:r>
      <w:r>
        <w:br/>
      </w:r>
      <w:r>
        <w:br/>
      </w:r>
      <w:r>
        <w:t xml:space="preserve">В конце весны начнется экологическое исследование более 80 гектар территории заказника. В течение полугода специалисты будут собирать собрать исторические сведения про Ичку и территорию рядом с рекой, проанализируют градостроительную ситуацию на прилегающих к заказнику землях и составят характеристику. Затем разработают предложения по восстановлению биологического разнообразия этой природной зоны.</w:t>
      </w:r>
      <w:r>
        <w:br/>
      </w:r>
      <w:r>
        <w:br/>
      </w:r>
      <w:r>
        <w:t xml:space="preserve">«Если территория получает особо охраняемый статус, то появляются жесткие требования, - говорит член общественного экологического совета при Мосгордуме Сергей Менжерицкий. – На территорию «Долины» выйдут работать инспекторы: будет убран весь мусор, будет пресекаться разжигание костров, мангалов, нарушение почвенного покрова, уничтожение деревьев и кустарников, а также чрезмерный шум». Кроме того, на особо охраняемых природных территориях запрещено капитальное строительство.</w:t>
      </w:r>
      <w:r>
        <w:br/>
      </w:r>
      <w:r>
        <w:br/>
      </w:r>
      <w:r>
        <w:t xml:space="preserve">Ичка является крупным левым притоком Яузы и протекает на территории национального парка «Лосиный остров».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http://svao.mos.ru/presscenter/news/detail/2673273.html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2673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2673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2023-08-09T19:05:36Z</dcterms:created>
  <dcterms:modified xsi:type="dcterms:W3CDTF">2023-08-09T19:05:36Z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