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f60963e030bef1ded61819382caa1c76adc45"/>
    <w:p>
      <w:pPr>
        <w:pStyle w:val="Heading3"/>
      </w:pPr>
      <w:r>
        <w:t xml:space="preserve">Собянин пригласил москвичей принять участие в праймериз ЕР</w:t>
      </w:r>
    </w:p>
    <w:p>
      <w:pPr>
        <w:pStyle w:val="FirstParagraph"/>
      </w:pPr>
      <w:r>
        <w:t xml:space="preserve">22.05.2016</w:t>
      </w: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dc5/sob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принял участие в праймериз в качестве избирателя на участке в Пресненском районе.</w:t>
      </w:r>
    </w:p>
    <w:p>
      <w:pPr>
        <w:pStyle w:val="BodyText"/>
      </w:pPr>
      <w:r>
        <w:t xml:space="preserve">Мэр города поблагодарил москвичей, которые придут сегодня на избирательные участки. Как сообщил Собянин, голосование имеет большую важность и для Москвы, и для всей страны. Ранее представители «Единой России» неоднократно заявляли, что конкуренция между кандидатами не должна сказываться на общей командной работе. У каждого есть свои предложения по решению вопросов, но цели у всех общие.</w:t>
      </w:r>
    </w:p>
    <w:p>
      <w:pPr>
        <w:pStyle w:val="BodyText"/>
      </w:pPr>
      <w:r>
        <w:t xml:space="preserve">— Это, конечно, хорошая традиция для партии, когда происходит внутрипартийная реальная конкуренция, а не номенклатурная, — отметил Собянин.</w:t>
      </w:r>
    </w:p>
    <w:p>
      <w:pPr>
        <w:pStyle w:val="BodyText"/>
      </w:pPr>
      <w:r>
        <w:t xml:space="preserve">В Москве 700 участков начали работать с 8 утра. Проголосовать можно, имея при себе паспорт, участки будут работать до 20:00.</w:t>
      </w:r>
    </w:p>
    <w:p>
      <w:pPr>
        <w:pStyle w:val="BodyText"/>
      </w:pPr>
      <w:r>
        <w:t xml:space="preserve">Ранее председатель оргкомитета партии в Москве Николай Гончар сообщил, что информация о номере «горячей линии», куда можно обратиться с любыми вопросами о голосовании, и адресах участков в столице размещена на сайте «Единой России».</w:t>
      </w:r>
    </w:p>
    <w:p>
      <w:pPr>
        <w:pStyle w:val="BodyText"/>
      </w:pPr>
      <w:r>
        <w:t xml:space="preserve">Следить за соблюдением правопорядка на участках будут сотрудники полиции. Кроме того на каждом участке присутствуют наблюдатели от кандидатов. В наблюдатели записались более 2 тысяч человек.</w:t>
      </w:r>
    </w:p>
    <w:p>
      <w:pPr>
        <w:pStyle w:val="BodyText"/>
      </w:pPr>
      <w:r>
        <w:t xml:space="preserve">Выборы в Госдуму пройдут 18 сентября 2016 года по смешанной системе: из 450 депутатов 225 будут избраны по партийным спискам и единому федеральному округу, а еще 225 — по одномандатным округам. Партийный список допускается до распределения депутатских мандатов при результате более 5 процентов голосов, а при результате более 3 процентов партии получают госфинансирование и освобождаются от сбора подписей на следующих выборах в Госдуму.</w:t>
      </w:r>
    </w:p>
    <w:p>
      <w:pPr>
        <w:pStyle w:val="BodyText"/>
      </w:pPr>
      <w:r>
        <w:t xml:space="preserve">Стать кандидатом мог любой желающий гражданин РФ, в возрасте от 21 года, не имеющий судимостей и активов за границей, являющийся членом парии, ее сторонником или беспартийным. Всего в качестве кандидатов по Москве зарегистрировался 291 человек.</w:t>
      </w:r>
    </w:p>
    <w:p>
      <w:pPr>
        <w:pStyle w:val="BodyText"/>
      </w:pPr>
      <w:r>
        <w:t xml:space="preserve">На встрече с представителями кандидатов, Олег Смолкин, руководитель исполкома партии в Москве, объяснил обязанности и права наблюдателей. Также он уточнил, что количество наблюдателей от одного кандидата неограниченно, но на одном участке может быть только один наблюдатель от каждого кандидата.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http://svao.mos.ru/presscenter/news/detail/2991326.html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2991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2991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2025-02-21T08:51:10Z</dcterms:created>
  <dcterms:modified xsi:type="dcterms:W3CDTF">2025-02-21T08:51:10Z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