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02382a3bbcfdc0a1cf489f2dfaa72f743f187b"/>
    <w:p>
      <w:pPr>
        <w:pStyle w:val="Heading3"/>
      </w:pPr>
      <w:r>
        <w:t xml:space="preserve">Подрядчика обяжут устранить повреждение бордюра на Череповецкой улице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drawing>
          <wp:inline>
            <wp:extent cx="5334000" cy="31473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e0f045bd-e118-450e-a44b-3fa21e96225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7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Подрядную организацию, выполнившую ремонт асфальтобетонного покрытия и замену бортового камня у дома 6 на Череповецкой улице, обяжут устранить трещину, возникшую в относительно новом бордюре. Об этом сообщили в управе района Лианозово.</w:t>
      </w:r>
    </w:p>
    <w:p>
      <w:pPr>
        <w:pStyle w:val="BodyText"/>
      </w:pPr>
      <w:r>
        <w:t xml:space="preserve">– Балансодержателем территории, ГБУ «Жилищник района Лианозово», в адрес подрядной организации, выполнявшей работы по ремонту асфальтобетонного покрытия и замене бортового камня, направлено обращение о необходимости устранения данного нарушения в рамках гарантийных обязательств, – сообщили в управе района Лианозово.</w:t>
      </w:r>
    </w:p>
    <w:p>
      <w:pPr>
        <w:pStyle w:val="BodyText"/>
      </w:pPr>
      <w:r>
        <w:t xml:space="preserve">Также в управе поблагодарили местных жителей за оперативный сигнал об обнаруженном дефекте.</w:t>
      </w:r>
    </w:p>
    <w:p>
      <w:pPr>
        <w:pStyle w:val="BodyText"/>
      </w:pPr>
      <w:r>
        <w:rPr>
          <w:iCs/>
          <w:i/>
          <w:bCs/>
          <w:b/>
        </w:rPr>
        <w:t xml:space="preserve">Фото: Ярослав Чингаев, архив газеты «Звездный бульвар»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http://svao.mos.ru/presscenter/news/detail/9486990.html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9486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9486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2024-07-31T20:03:46Z</dcterms:created>
  <dcterms:modified xsi:type="dcterms:W3CDTF">2024-07-31T20:03:46Z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