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что-делать-в-случае-пропажи-человека"/>
    <w:p>
      <w:pPr>
        <w:pStyle w:val="Heading3"/>
      </w:pPr>
      <w:r>
        <w:t xml:space="preserve">Что делать в случае пропажи человека?</w:t>
      </w:r>
    </w:p>
    <w:p>
      <w:pPr>
        <w:pStyle w:val="FirstParagraph"/>
      </w:pPr>
      <w:r>
        <w:t xml:space="preserve">15.09.2017</w:t>
      </w:r>
    </w:p>
    <w:p>
      <w:pPr>
        <w:pStyle w:val="BodyText"/>
      </w:pPr>
      <w:r>
        <w:t xml:space="preserve">В случае если у вас пропал близкий человек, вам необходимо обратиться в территориальный орган МВД России по месту жительства либо в Бюро регистрации несчастных случаев.</w:t>
      </w:r>
    </w:p>
    <w:p>
      <w:pPr>
        <w:pStyle w:val="BodyText"/>
      </w:pPr>
      <w:r>
        <w:t xml:space="preserve">Информация о безвестном исчезновении человека может быть передана в полицию и по телефону. Оператор дежурной смены по телефону 102 обязан принять сообщение или по просьбе звонящего назвать телефон дежурной части ближайшего территориального органа МВД России.</w:t>
      </w:r>
    </w:p>
    <w:p>
      <w:pPr>
        <w:pStyle w:val="BodyText"/>
      </w:pPr>
      <w:r>
        <w:t xml:space="preserve">Дежурным категорически запрещено отказывать в приеме заявлений об исчезновении человека – независимо от продолжительности его отсутствия и места предполагаемого исчезновения.</w:t>
      </w:r>
    </w:p>
    <w:p>
      <w:pPr>
        <w:pStyle w:val="BodyText"/>
      </w:pPr>
      <w:r>
        <w:rPr>
          <w:u w:val="single"/>
        </w:rPr>
        <w:t xml:space="preserve">Человеку, заявляющему о пропаже родственника, необходимо:</w:t>
      </w:r>
    </w:p>
    <w:p>
      <w:pPr>
        <w:pStyle w:val="BodyText"/>
      </w:pPr>
      <w:r>
        <w:t xml:space="preserve">- при себе иметь документы, удостоверяющие личность, и документы, содержащие сведения о пропавшем человеке;</w:t>
      </w:r>
    </w:p>
    <w:p>
      <w:pPr>
        <w:pStyle w:val="BodyText"/>
      </w:pPr>
      <w:r>
        <w:t xml:space="preserve">- вспомнить особые приметы пропавшего человека (наличие и расположение шрамов, родимых пятен, татуировок, физических недостатков, травм, могущих вызвать потерю памяти), сведения о зубном аппарате (отсутствие зубов, наличие вставных зубов, съемных протезов), наличие тех или иных хронических заболеваний. Желательно знать, в какой поликлинике и у какого стоматолога лечился пропавший;</w:t>
      </w:r>
    </w:p>
    <w:p>
      <w:pPr>
        <w:pStyle w:val="BodyText"/>
      </w:pPr>
      <w:r>
        <w:t xml:space="preserve">- вспомнить приметы одежды (верхней, белья, наличие признаков, по которым вы точно можете ее опознать), приметы вещей, которые находились у пропавшего человека (сумка, портфель, зонт, очки, бумажник, ключи, часы, телефон, документы, удостоверяющие личность, и др.).</w:t>
      </w:r>
    </w:p>
    <w:p>
      <w:pPr>
        <w:pStyle w:val="BodyText"/>
      </w:pPr>
      <w:r>
        <w:t xml:space="preserve">Желательно располагать информацией о круге общения пропавшего человека, о характере взаимоотношений и особенно – о наличии конфликтных ситуаций, долговых обязательств, фактах невозвращения денежных средств, распоряжения недвижимостью, ведущихся споров по установлению права собственности.</w:t>
      </w:r>
    </w:p>
    <w:p>
      <w:pPr>
        <w:pStyle w:val="BodyText"/>
      </w:pPr>
      <w:r>
        <w:t xml:space="preserve">Рекомендуется носить при себе документы, удостоверяющие личность. Это помогает установить личность человека и помочь ему, например, в таких ситуациях как, потеря памяти или потеря сознания.</w:t>
      </w:r>
    </w:p>
    <w:p>
      <w:pPr>
        <w:pStyle w:val="BodyText"/>
      </w:pPr>
      <w:r>
        <w:t xml:space="preserve">Также рекомендуем интересоваться кругом знакомых своих близких, их местом жительства, телефонами. Постоянно обучайте детей поведению в нестандартных ситуациях, запрещайте встречаться с малознакомыми людьми.</w:t>
      </w:r>
    </w:p>
    <w:p>
      <w:pPr>
        <w:pStyle w:val="BodyText"/>
      </w:pPr>
      <w:r>
        <w:t xml:space="preserve">Объясните родственникам, особенно несовершеннолетним, почему вы всегда хотите знать, куда, с кем, каким маршрутом и по какому вопросу они направились. Такие вопросы помогают знать, где и кого искать в случае неприятностей.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http://svao.mos.ru/the-rule-of-law-and-safety/question-answer/detail/6860264.html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the-rule-of-law-and-safety/question-answer/detail/68602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the-rule-of-law-and-safety/question-answer/detail/68602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2025-08-06T06:46:59Z</dcterms:created>
  <dcterms:modified xsi:type="dcterms:W3CDTF">2025-08-06T06:46:59Z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