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82a8ade7f32b3f213c072689106d8a5d336833"/>
    <w:p>
      <w:pPr>
        <w:pStyle w:val="Heading3"/>
      </w:pPr>
      <w:r>
        <w:t xml:space="preserve">Ответственность за незаконное распространение сведений о частной жизни</w:t>
      </w:r>
    </w:p>
    <w:p>
      <w:pPr>
        <w:pStyle w:val="FirstParagraph"/>
      </w:pPr>
      <w:r>
        <w:t xml:space="preserve">11.07.2018</w:t>
      </w:r>
    </w:p>
    <w:p>
      <w:pPr>
        <w:pStyle w:val="BodyText"/>
      </w:pPr>
      <w:r>
        <w:t xml:space="preserve">Под понятием «частной жизни» понимается предоставленная человеку и гарантированная государством возможность контролировать информацию о самом себе, препятствовать разглашению сведений личного, интимного характера; в понятие "частная жизнь" включается та область жизнедеятельности человека, которая относится к отдельному лицу, касается только его и не подлежит контролю со стороны общества и государства.</w:t>
      </w:r>
    </w:p>
    <w:p>
      <w:pPr>
        <w:pStyle w:val="BodyText"/>
      </w:pPr>
      <w:r>
        <w:t xml:space="preserve">Статьей 137 Уголовного кодекса Российской Федерации за незаконное собирание или распространение сведений о</w:t>
      </w:r>
      <w:r>
        <w:t xml:space="preserve"> </w:t>
      </w:r>
      <w:hyperlink r:id="rId20">
        <w:r>
          <w:rPr>
            <w:rStyle w:val="Hyperlink"/>
          </w:rPr>
          <w:t xml:space="preserve">частной жизни</w:t>
        </w:r>
      </w:hyperlink>
      <w:r>
        <w:t xml:space="preserve"> </w:t>
      </w:r>
      <w:r>
        <w:t xml:space="preserve">лица, составляющих его личную или семейную тайну, без его согласия либо распространение этих сведений в публичном выступлении, публично демонстрирующемся произведении или средствах массовой информации, предусмотрено наказание в виде:</w:t>
      </w:r>
    </w:p>
    <w:p>
      <w:pPr>
        <w:pStyle w:val="BodyText"/>
      </w:pPr>
      <w:r>
        <w:t xml:space="preserve">- штрафа в размере до двухсот тысяч рублей или в размере заработной платы или иного дохода осужденного за период до восемнадцати месяцев,</w:t>
      </w:r>
    </w:p>
    <w:p>
      <w:pPr>
        <w:pStyle w:val="BodyText"/>
      </w:pPr>
      <w:r>
        <w:t xml:space="preserve">- обязательных работ на срок до трехсот шестидесяти часов,</w:t>
      </w:r>
    </w:p>
    <w:p>
      <w:pPr>
        <w:pStyle w:val="BodyText"/>
      </w:pPr>
      <w:r>
        <w:t xml:space="preserve">- исправительных работ на срок до одного года,</w:t>
      </w:r>
    </w:p>
    <w:p>
      <w:pPr>
        <w:pStyle w:val="BodyText"/>
      </w:pPr>
      <w:r>
        <w:t xml:space="preserve">- принудительных работ на срок до двух лет с лишением права занимать определенные должности или заниматься определенной деятельностью на срок до трех лет или без такового,</w:t>
      </w:r>
    </w:p>
    <w:p>
      <w:pPr>
        <w:pStyle w:val="BodyText"/>
      </w:pPr>
      <w:r>
        <w:t xml:space="preserve">- ареста на срок до четырех месяцев,</w:t>
      </w:r>
    </w:p>
    <w:p>
      <w:pPr>
        <w:pStyle w:val="BodyText"/>
      </w:pPr>
      <w:r>
        <w:t xml:space="preserve">- лишения свободы на срок до двух лет с лишением права занимать определенные должности или заниматься определенной деятельностью на срок до трех лет.</w:t>
      </w:r>
    </w:p>
    <w:p>
      <w:pPr>
        <w:pStyle w:val="BodyText"/>
      </w:pPr>
      <w:r>
        <w:t xml:space="preserve">Те же деяния, совершенные лицом с использованием своего служебного положения, наказываются</w:t>
      </w:r>
    </w:p>
    <w:p>
      <w:pPr>
        <w:pStyle w:val="BodyText"/>
      </w:pPr>
      <w:r>
        <w:t xml:space="preserve">штрафом в размере от ста тысяч до трехсот тысяч рублей или в размере заработной платы или иного дохода осужденного за период от одного года до двух лет,</w:t>
      </w:r>
    </w:p>
    <w:p>
      <w:pPr>
        <w:pStyle w:val="BodyText"/>
      </w:pPr>
      <w:r>
        <w:t xml:space="preserve">лишением права занимать определенные должности или заниматься определенной деятельностью на срок от двух до пяти лет,</w:t>
      </w:r>
    </w:p>
    <w:p>
      <w:pPr>
        <w:pStyle w:val="BodyText"/>
      </w:pPr>
      <w:r>
        <w:t xml:space="preserve">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такового,</w:t>
      </w:r>
    </w:p>
    <w:p>
      <w:pPr>
        <w:pStyle w:val="BodyText"/>
      </w:pPr>
      <w:r>
        <w:t xml:space="preserve">арестом на срок до шести месяцев,</w:t>
      </w:r>
    </w:p>
    <w:p>
      <w:pPr>
        <w:pStyle w:val="BodyText"/>
      </w:pPr>
      <w:r>
        <w:t xml:space="preserve">лишением свободы на срок до четырех лет с лишением права занимать определенные должности или заниматься определенной деятельностью на срок до пяти лет.</w:t>
      </w:r>
    </w:p>
    <w:p>
      <w:pPr>
        <w:pStyle w:val="BodyText"/>
      </w:pPr>
      <w:r>
        <w:t xml:space="preserve">Незаконное распространение в публичном выступлении, публично демонстрирующемся произведении, средствах массовой информации или информационно-телекоммуникационных сетях информации, указывающей на личность</w:t>
      </w:r>
      <w:r>
        <w:t xml:space="preserve"> </w:t>
      </w:r>
      <w:r>
        <w:rPr>
          <w:bCs/>
          <w:b/>
        </w:rPr>
        <w:t xml:space="preserve">несовершеннолетнего</w:t>
      </w:r>
      <w:r>
        <w:t xml:space="preserve"> </w:t>
      </w:r>
      <w:r>
        <w:t xml:space="preserve">потерпевшего, не достигшего шестнадцатилетнего возраста, по уголовному делу, либо информации, содержащей описание полученных им в связи с преступлением физических или нравственных страданий, повлекшее причинение вреда здоровью несовершеннолетнего, или психическое расстройство несовершеннолетнего, или иные тяжкие последствия, наказывается</w:t>
      </w:r>
    </w:p>
    <w:p>
      <w:pPr>
        <w:pStyle w:val="BodyText"/>
      </w:pPr>
      <w:r>
        <w:t xml:space="preserve">- штрафом в размере от ста пятидесяти тысяч до трехсот пятидесяти тысяч рублей или в размере заработной платы или иного дохода осужденного за период от восемнадцати месяцев до трех лет,</w:t>
      </w:r>
    </w:p>
    <w:p>
      <w:pPr>
        <w:pStyle w:val="BodyText"/>
      </w:pPr>
      <w:r>
        <w:t xml:space="preserve">- лишением права занимать определенные должности или заниматься определенной деятельностью на срок от трех до пяти лет,</w:t>
      </w:r>
    </w:p>
    <w:p>
      <w:pPr>
        <w:pStyle w:val="BodyText"/>
      </w:pPr>
      <w:r>
        <w:t xml:space="preserve">- принудительными работами на срок до пяти лет с лишением права занимать определенные должности или заниматься определенной деятельностью на срок до шести лет или без такового,</w:t>
      </w:r>
    </w:p>
    <w:p>
      <w:pPr>
        <w:pStyle w:val="BodyText"/>
      </w:pPr>
      <w:r>
        <w:t xml:space="preserve">- арестом на срок до шести месяцев,</w:t>
      </w:r>
    </w:p>
    <w:p>
      <w:pPr>
        <w:pStyle w:val="BodyText"/>
      </w:pPr>
      <w:r>
        <w:t xml:space="preserve">- лишением свободы на срок до пяти лет с лишением права занимать определенные должности или заниматься определенной деятельностью на срок до шести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http://svao.mos.ru/the-rule-of-law-and-safety/question-answer/detail/7443683.html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consultantplus://offline/ref=C98A0D4CA64B90EB827F76F34AF236A66B14677D7805C025587924FCC3F0E89074F54D1E8B58AA60JFyEB" TargetMode="External" /><Relationship Type="http://schemas.openxmlformats.org/officeDocument/2006/relationships/hyperlink" Id="rId22" Target="http://svao.mos.ru" TargetMode="External" /><Relationship Type="http://schemas.openxmlformats.org/officeDocument/2006/relationships/hyperlink" Id="rId21" Target="http://svao.mos.ru/the-rule-of-law-and-safety/question-answer/detail/74436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consultantplus://offline/ref=C98A0D4CA64B90EB827F76F34AF236A66B14677D7805C025587924FCC3F0E89074F54D1E8B58AA60JFyEB" TargetMode="External" /><Relationship Type="http://schemas.openxmlformats.org/officeDocument/2006/relationships/hyperlink" Id="rId22" Target="http://svao.mos.ru" TargetMode="External" /><Relationship Type="http://schemas.openxmlformats.org/officeDocument/2006/relationships/hyperlink" Id="rId21" Target="http://svao.mos.ru/the-rule-of-law-and-safety/question-answer/detail/74436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2025-03-25T17:10:18Z</dcterms:created>
  <dcterms:modified xsi:type="dcterms:W3CDTF">2025-03-25T17:10:18Z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