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691df5a53106710aad67863cfb6203119997c"/>
    <w:p>
      <w:pPr>
        <w:pStyle w:val="Heading3"/>
      </w:pPr>
      <w:r>
        <w:t xml:space="preserve">Порядок рассмотрения обращений граждан в полицию</w:t>
      </w:r>
    </w:p>
    <w:p>
      <w:pPr>
        <w:pStyle w:val="FirstParagraph"/>
      </w:pPr>
      <w:r>
        <w:t xml:space="preserve">11.07.2018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Согласно статье 4 Федерального закона «О порядке рассмотрения обращений граждан Российской Федерации» под обращением гражданина понимаются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>
      <w:pPr>
        <w:pStyle w:val="BodyText"/>
      </w:pPr>
      <w:r>
        <w:t xml:space="preserve">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общества.</w:t>
      </w:r>
    </w:p>
    <w:p>
      <w:pPr>
        <w:pStyle w:val="BodyText"/>
      </w:pPr>
      <w:r>
        <w:t xml:space="preserve">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лиц.</w:t>
      </w:r>
    </w:p>
    <w:p>
      <w:pPr>
        <w:pStyle w:val="BodyText"/>
      </w:pPr>
      <w:r>
        <w:t xml:space="preserve">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 Рассмотрение обращений граждан регулируется Приказом Министерства внутренних дел Российской Федерации «Об утверждении Инструкции об организации рассмотрения обращений граждан в системе Министерства внутренних дел Российской Федерации»</w:t>
      </w:r>
      <w:r>
        <w:t xml:space="preserve"> </w:t>
      </w:r>
      <w:r>
        <w:t xml:space="preserve"> </w:t>
      </w:r>
      <w:r>
        <w:t xml:space="preserve">и осуществляется подразделениями центрального аппарата МВД России, территориальными органами МВД России, образовательными, научными, медико-санитарными и санаторно-курортными организациями, окружными управлениями материально-технического снабжения, учреждениями, а также иными организациями и подразделениями, созданными для выполнения задач и осуществления полномочий, возложенных на МВД России.</w:t>
      </w:r>
    </w:p>
    <w:p>
      <w:pPr>
        <w:pStyle w:val="BodyText"/>
      </w:pPr>
      <w:r>
        <w:t xml:space="preserve">Рассмотрение обращений в системе МВД России включает в себя следующие этапы:</w:t>
      </w:r>
    </w:p>
    <w:p>
      <w:pPr>
        <w:pStyle w:val="BodyText"/>
      </w:pPr>
      <w:r>
        <w:t xml:space="preserve">- прием и первичную обработку обращений;</w:t>
      </w:r>
    </w:p>
    <w:p>
      <w:pPr>
        <w:pStyle w:val="BodyText"/>
      </w:pPr>
      <w:r>
        <w:t xml:space="preserve">- регистрацию и учет обращений;</w:t>
      </w:r>
    </w:p>
    <w:p>
      <w:pPr>
        <w:pStyle w:val="BodyText"/>
      </w:pPr>
      <w:r>
        <w:t xml:space="preserve">- принятие организационных решений о порядке рассмотрения обращений;</w:t>
      </w:r>
    </w:p>
    <w:p>
      <w:pPr>
        <w:pStyle w:val="BodyText"/>
      </w:pPr>
      <w:r>
        <w:t xml:space="preserve">- рассмотрение обращений по существу и принятие по ним решений;</w:t>
      </w:r>
    </w:p>
    <w:p>
      <w:pPr>
        <w:pStyle w:val="BodyText"/>
      </w:pPr>
      <w:r>
        <w:t xml:space="preserve">- подготовку и направление ответов на обращения;</w:t>
      </w:r>
    </w:p>
    <w:p>
      <w:pPr>
        <w:pStyle w:val="BodyText"/>
      </w:pPr>
      <w:r>
        <w:t xml:space="preserve">- хранение обращений и материалов по их рассмотрению;</w:t>
      </w:r>
    </w:p>
    <w:p>
      <w:pPr>
        <w:pStyle w:val="BodyText"/>
      </w:pPr>
      <w:r>
        <w:t xml:space="preserve">- личный прием граждан;</w:t>
      </w:r>
    </w:p>
    <w:p>
      <w:pPr>
        <w:pStyle w:val="BodyText"/>
      </w:pPr>
      <w:r>
        <w:t xml:space="preserve">- анализ рассмотрения обращений;</w:t>
      </w:r>
    </w:p>
    <w:p>
      <w:pPr>
        <w:pStyle w:val="BodyText"/>
      </w:pPr>
      <w:r>
        <w:t xml:space="preserve">- контроль за рассмотрением обращений.</w:t>
      </w:r>
    </w:p>
    <w:p>
      <w:pPr>
        <w:pStyle w:val="BodyText"/>
      </w:pPr>
      <w:r>
        <w:t xml:space="preserve"> </w:t>
      </w:r>
    </w:p>
    <w:p>
      <w:pPr>
        <w:pStyle w:val="BodyText"/>
      </w:pPr>
      <w:bookmarkStart w:id="20" w:name="Par0"/>
      <w:bookmarkEnd w:id="20"/>
      <w:r>
        <w:t xml:space="preserve">3. Письменное обращение в обязательном порядке должно содержать:</w:t>
      </w:r>
    </w:p>
    <w:p>
      <w:pPr>
        <w:pStyle w:val="BodyText"/>
      </w:pPr>
      <w:r>
        <w:t xml:space="preserve">- Наименование органа внутренних дел, в который направляется обращение, или фамилию, имя, отчество (последнее - при наличии) должностного лица органа внутренних дел, или его должность.</w:t>
      </w:r>
    </w:p>
    <w:p>
      <w:pPr>
        <w:pStyle w:val="BodyText"/>
      </w:pPr>
      <w:r>
        <w:t xml:space="preserve">- Фамилию, имя, отчество (последнее - при наличии) гражданина.</w:t>
      </w:r>
    </w:p>
    <w:p>
      <w:pPr>
        <w:pStyle w:val="BodyText"/>
      </w:pPr>
      <w:r>
        <w:t xml:space="preserve">- Почтовый адрес для направления ответа или уведомления о переадресации обращения.</w:t>
      </w:r>
    </w:p>
    <w:p>
      <w:pPr>
        <w:pStyle w:val="BodyText"/>
      </w:pPr>
      <w:r>
        <w:t xml:space="preserve">- Личную подпись и дату.</w:t>
      </w:r>
    </w:p>
    <w:p>
      <w:pPr>
        <w:pStyle w:val="BodyText"/>
      </w:pPr>
      <w:r>
        <w:t xml:space="preserve"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>
      <w:pPr>
        <w:pStyle w:val="BodyText"/>
      </w:pPr>
      <w:r>
        <w:t xml:space="preserve">Интернет-обращение в обязательном порядке должно содержать:</w:t>
      </w:r>
    </w:p>
    <w:p>
      <w:pPr>
        <w:pStyle w:val="BodyText"/>
      </w:pPr>
      <w:r>
        <w:t xml:space="preserve">- Фамилию, имя, отчество (последнее - при наличии) гражданина.</w:t>
      </w:r>
    </w:p>
    <w:p>
      <w:pPr>
        <w:pStyle w:val="BodyText"/>
      </w:pPr>
      <w:r>
        <w:t xml:space="preserve">- Адрес электронной почты, если ответ или уведомление должны быть направлены в форме электронного документа, или почтовый адрес, если ответ или уведомление должны быть направлены в письменной форме.</w:t>
      </w:r>
    </w:p>
    <w:p>
      <w:pPr>
        <w:pStyle w:val="BodyText"/>
      </w:pPr>
      <w:r>
        <w:t xml:space="preserve">К интернет-обращению гражданин вправе приложить необходимые документы и материалы или их копии в электронной форме либо направить указанные документы и материалы или их копии в письменной форме.</w:t>
      </w:r>
    </w:p>
    <w:p>
      <w:pPr>
        <w:pStyle w:val="BodyText"/>
      </w:pPr>
      <w:bookmarkStart w:id="21" w:name="Par10"/>
      <w:bookmarkEnd w:id="21"/>
      <w:r>
        <w:t xml:space="preserve">В письменном обращении и интернет-обращении следует изложить суть обращения, просьбы, причины несогласия с обжалуемым решением, обстоятельства, на основании которых гражданин считает, что нарушены его права, свободы и законные интересы, созданы препятствия в их реализации либо незаконно возложена какая-либо обязанность, а также иные сведения, имеющие значение для рассмотрения обращения.</w:t>
      </w:r>
    </w:p>
    <w:p>
      <w:pPr>
        <w:pStyle w:val="BodyText"/>
      </w:pPr>
      <w:r>
        <w:t xml:space="preserve">Отсутствие данных сведений, за исключением отсутствия в письменном обращении, а также в интернет-обращении фамилии гражданина или почтового либо электронного адреса для направления ответа, не является основанием для оставления обращения без ответа.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4. Гражданину должна быть обеспечена возможность:</w:t>
      </w:r>
    </w:p>
    <w:p>
      <w:pPr>
        <w:pStyle w:val="BodyText"/>
      </w:pPr>
      <w:r>
        <w:t xml:space="preserve">- Представлять дополнительные документы и материалы либо обращаться с просьбой об их истребовании, в том числе в электронной форме.</w:t>
      </w:r>
    </w:p>
    <w:p>
      <w:pPr>
        <w:pStyle w:val="BodyText"/>
      </w:pPr>
      <w:r>
        <w:t xml:space="preserve">- Знакомиться с документами и материалами, касающимися рассмотрения обращения, если это не противоречит законодательству Российской Федерации,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тайну.</w:t>
      </w:r>
    </w:p>
    <w:p>
      <w:pPr>
        <w:pStyle w:val="BodyText"/>
      </w:pPr>
      <w:r>
        <w:t xml:space="preserve">- Получать письменный ответ по существу поставленных в обращении вопросов, либо уведомление о переадресации обращения, в котором информация представлена в письменной форме на бумажном носителе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BodyText"/>
      </w:pPr>
      <w:r>
        <w:t xml:space="preserve">- Обращаться с жалобой на принятое по обращению решение или на действия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>
      <w:pPr>
        <w:pStyle w:val="BodyText"/>
      </w:pPr>
      <w:r>
        <w:t xml:space="preserve">- Обращаться с заявлением о прекращении рассмотрения обращения.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5. К рассмотрению принимаются обращения, направленные посредством:</w:t>
      </w:r>
    </w:p>
    <w:p>
      <w:pPr>
        <w:pStyle w:val="BodyText"/>
      </w:pPr>
      <w:r>
        <w:t xml:space="preserve">- Операторов почтовой связи с доставкой ими письменной корреспонденции в здание органа внутренних дел.</w:t>
      </w:r>
    </w:p>
    <w:p>
      <w:pPr>
        <w:pStyle w:val="BodyText"/>
      </w:pPr>
      <w:r>
        <w:t xml:space="preserve">- Официальных сайтов.</w:t>
      </w:r>
    </w:p>
    <w:p>
      <w:pPr>
        <w:pStyle w:val="BodyText"/>
      </w:pPr>
      <w:r>
        <w:t xml:space="preserve">- Факсимильной связи.</w:t>
      </w:r>
    </w:p>
    <w:p>
      <w:pPr>
        <w:pStyle w:val="BodyText"/>
      </w:pPr>
      <w:r>
        <w:t xml:space="preserve">- Федеральной фельдъегерской связи и специальной связи.</w:t>
      </w:r>
    </w:p>
    <w:p>
      <w:pPr>
        <w:pStyle w:val="BodyText"/>
      </w:pPr>
      <w:r>
        <w:t xml:space="preserve">- Дежурной части территориального органа МВД России.</w:t>
      </w:r>
    </w:p>
    <w:p>
      <w:pPr>
        <w:pStyle w:val="BodyText"/>
      </w:pPr>
      <w:r>
        <w:t xml:space="preserve">            </w:t>
      </w:r>
      <w:r>
        <w:t xml:space="preserve"> </w:t>
      </w:r>
      <w:r>
        <w:t xml:space="preserve"> </w:t>
      </w:r>
      <w:r>
        <w:t xml:space="preserve">- Почтового ящика, установленного в круглосуточно доступных для граждан местах зданий МВД России, его территориальных органов на межрегиональном, окружном и региональном уровнях, а также органов внутренних дел, где нет дежурных частей.</w:t>
      </w:r>
    </w:p>
    <w:p>
      <w:pPr>
        <w:pStyle w:val="BodyText"/>
      </w:pPr>
      <w:r>
        <w:t xml:space="preserve">- Полученные в ходе личного приема.</w:t>
      </w:r>
    </w:p>
    <w:p>
      <w:pPr>
        <w:pStyle w:val="BodyText"/>
      </w:pPr>
      <w:bookmarkStart w:id="22" w:name="Par2"/>
      <w:bookmarkEnd w:id="22"/>
      <w:r>
        <w:t xml:space="preserve"> </w:t>
      </w:r>
    </w:p>
    <w:p>
      <w:pPr>
        <w:pStyle w:val="BodyText"/>
      </w:pPr>
      <w:r>
        <w:t xml:space="preserve">6. Сотрудник, уполномоченный на рассмотрение обращения, вправе:</w:t>
      </w:r>
    </w:p>
    <w:p>
      <w:pPr>
        <w:pStyle w:val="BodyText"/>
      </w:pPr>
      <w:r>
        <w:t xml:space="preserve">- Направлять в установленном порядке запросы для получения необходимых документов и материалов в другие государственные органы, органы местного самоуправления и иным должностным лицам.</w:t>
      </w:r>
    </w:p>
    <w:p>
      <w:pPr>
        <w:pStyle w:val="BodyText"/>
      </w:pPr>
      <w:r>
        <w:t xml:space="preserve">- Истребовать в установленном порядке из органов внутренних дел документы и материалы, относящиеся к предмету проверки по обращению.</w:t>
      </w:r>
    </w:p>
    <w:p>
      <w:pPr>
        <w:pStyle w:val="BodyText"/>
      </w:pPr>
      <w:r>
        <w:t xml:space="preserve">- Знакомиться с документами и материалами, имеющими значение для рассмотрения обращения. В случае необходимости приобщать их копии к обращению.</w:t>
      </w:r>
    </w:p>
    <w:p>
      <w:pPr>
        <w:pStyle w:val="BodyText"/>
      </w:pPr>
      <w:r>
        <w:t xml:space="preserve">- Выезжать по решению руководителя на место для проверки фактов и обстоятельств, изложенных в обращении.</w:t>
      </w:r>
    </w:p>
    <w:p>
      <w:pPr>
        <w:pStyle w:val="BodyText"/>
      </w:pPr>
      <w:r>
        <w:t xml:space="preserve">- Пользоваться в установленном порядке информационными базами (банками) данных МВД России.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7. По обращению, относящемуся к компетенции органов внутренних дел, в течение семи дней со дня регистрации принимается одно из следующих решений:</w:t>
      </w:r>
    </w:p>
    <w:p>
      <w:pPr>
        <w:pStyle w:val="BodyText"/>
      </w:pPr>
      <w:r>
        <w:t xml:space="preserve">- Принять к рассмотрению по существу.</w:t>
      </w:r>
    </w:p>
    <w:p>
      <w:pPr>
        <w:pStyle w:val="BodyText"/>
      </w:pPr>
      <w:r>
        <w:t xml:space="preserve">- Направить для рассмотрения в подразделение центрального аппарата Министерства (по обращениям, зарегистрированным в ДДО МВД России), в самостоятельное подразделение (по обращениям, зарегистрированным в иных органах внутренних дел).</w:t>
      </w:r>
    </w:p>
    <w:p>
      <w:pPr>
        <w:pStyle w:val="BodyText"/>
      </w:pPr>
      <w:r>
        <w:t xml:space="preserve">- Направить для рассмотрения по существу в подчиненный территориальный орган, если в обращении или связанной с ним по смыслу учетной форме не содержится информации о результатах рассмотрения в нем обозначенных гражданином вопросов и (или) их решение не относится к исключительной компетенции данного органа внутренних дел (подразделения): в центральном аппарате Министерства - в территориальный орган на межрегиональном или региональном уровне либо его самостоятельное подразделение; в территориальных органах на межрегиональном и региональном уровнях - в подчиненный территориальный орган на районном уровне либо его самостоятельное подразделение. Запрещается направлять в подчиненные подразделения повторные обращения, а также обращения, за рассмотрением которых осуществляется текущий контроль.</w:t>
      </w:r>
    </w:p>
    <w:p>
      <w:pPr>
        <w:pStyle w:val="BodyText"/>
      </w:pPr>
      <w:r>
        <w:t xml:space="preserve"> </w:t>
      </w:r>
      <w:r>
        <w:t xml:space="preserve">- Приобщить аналогичное обращение к материалам проверки по первому обращению, если его рассмотрение не окончено.</w:t>
      </w:r>
    </w:p>
    <w:p>
      <w:pPr>
        <w:pStyle w:val="BodyText"/>
      </w:pPr>
      <w:r>
        <w:t xml:space="preserve">Не проводить проверку по обращению, если оно признано уполномоченным должностным лицом безосновательным и переписка по вопросам, поставленным в обращении, прекращена.</w:t>
      </w:r>
    </w:p>
    <w:p>
      <w:pPr>
        <w:pStyle w:val="BodyText"/>
      </w:pPr>
      <w:r>
        <w:t xml:space="preserve">- Неоднократное обращение, в котором гражданином не приводятся новые доводы или обстоятельства, подлежащие дополнительной проверке.</w:t>
      </w:r>
    </w:p>
    <w:p>
      <w:pPr>
        <w:pStyle w:val="BodyText"/>
      </w:pPr>
      <w:r>
        <w:t xml:space="preserve">            </w:t>
      </w:r>
      <w:r>
        <w:t xml:space="preserve"> </w:t>
      </w:r>
      <w:r>
        <w:t xml:space="preserve"> </w:t>
      </w:r>
      <w:r>
        <w:t xml:space="preserve">- Если оно признано уполномоченным должностным лицом некорректным по изложению или форме.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8. Результатом рассмотрения обращений, в том числе полученных в ходе приема граждан, являются:</w:t>
      </w:r>
    </w:p>
    <w:p>
      <w:pPr>
        <w:pStyle w:val="BodyText"/>
      </w:pPr>
      <w:r>
        <w:t xml:space="preserve">- Письменный или направленный в форме электронного документа либо устный, данный на личном приеме ответ гражданину по существу всех поставленных им вопросов.</w:t>
      </w:r>
    </w:p>
    <w:p>
      <w:pPr>
        <w:pStyle w:val="BodyText"/>
      </w:pPr>
      <w:r>
        <w:t xml:space="preserve">- Письменное или направленное в форме электронного документа либо устное, данное на личном приеме уведомление гражданина:</w:t>
      </w:r>
    </w:p>
    <w:p>
      <w:pPr>
        <w:pStyle w:val="BodyText"/>
      </w:pPr>
      <w:r>
        <w:t xml:space="preserve">- Об оставлении его обращения без ответа по существу с изложением причин.</w:t>
      </w:r>
    </w:p>
    <w:p>
      <w:pPr>
        <w:pStyle w:val="BodyText"/>
      </w:pPr>
      <w:r>
        <w:t xml:space="preserve">- О переадресации обращения в государственный орган или должностному лицу, в компетенцию которого входит решение поставленных в обращении вопросов.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9. Ответ по существу поставленных в обращении вопросов направляется гражданину в письменной форме или в форме электронного документа на официальном бланке и подписывается в следующем порядке:</w:t>
      </w:r>
    </w:p>
    <w:p>
      <w:pPr>
        <w:pStyle w:val="BodyText"/>
      </w:pPr>
      <w:r>
        <w:t xml:space="preserve">В центральном аппарате Министерства:</w:t>
      </w:r>
    </w:p>
    <w:p>
      <w:pPr>
        <w:pStyle w:val="BodyText"/>
      </w:pPr>
      <w:r>
        <w:t xml:space="preserve">- На первое обращение - уполномоченным должностным лицом Министерства не ниже начальника отдела.</w:t>
      </w:r>
    </w:p>
    <w:p>
      <w:pPr>
        <w:pStyle w:val="BodyText"/>
      </w:pPr>
      <w:r>
        <w:t xml:space="preserve">- На неподдержанное повторное обращение - руководителем подразделения центрального аппарата Министерства.</w:t>
      </w:r>
    </w:p>
    <w:p>
      <w:pPr>
        <w:pStyle w:val="BodyText"/>
      </w:pPr>
      <w:r>
        <w:t xml:space="preserve">- На безосновательное обращение, в котором обжалуется ответ руководителя подразделения центрального аппарата Министерства, - заместителем Министра с одновременным прекращением переписки.</w:t>
      </w:r>
    </w:p>
    <w:p>
      <w:pPr>
        <w:pStyle w:val="BodyText"/>
      </w:pPr>
      <w:r>
        <w:t xml:space="preserve"> </w:t>
      </w:r>
      <w:r>
        <w:t xml:space="preserve">В территориальных органах на окружном, межрегиональном, региональном и районном уровнях, а также в иных органах внутренних дел:</w:t>
      </w:r>
    </w:p>
    <w:p>
      <w:pPr>
        <w:pStyle w:val="BodyText"/>
      </w:pPr>
      <w:r>
        <w:t xml:space="preserve">- На первое обращение - руководителем самостоятельного подразделения не ниже начальника отдела.</w:t>
      </w:r>
    </w:p>
    <w:p>
      <w:pPr>
        <w:pStyle w:val="BodyText"/>
      </w:pPr>
      <w:r>
        <w:t xml:space="preserve">- На неподдержанное повторное обращение - вышестоящим руководителем (по отношению к должностному лицу, подписавшему первое обращение).</w:t>
      </w:r>
    </w:p>
    <w:p>
      <w:pPr>
        <w:pStyle w:val="BodyText"/>
      </w:pPr>
      <w:r>
        <w:t xml:space="preserve">- На безосновательное обращение, в котором обжалуется ответ заместителя начальника органа внутренних дел, - начальником органа внутренних дел с одновременным прекращением переписки.</w:t>
      </w:r>
    </w:p>
    <w:p>
      <w:pPr>
        <w:pStyle w:val="BodyText"/>
      </w:pPr>
      <w:r>
        <w:t xml:space="preserve">Ответ на письменное обращение гражданина, поступившее с личного приема, направляется за подписью принимавшего его должностного лица или уполномоченного им должностного лица.</w:t>
      </w:r>
    </w:p>
    <w:p>
      <w:pPr>
        <w:pStyle w:val="BodyText"/>
      </w:pPr>
      <w:r>
        <w:t xml:space="preserve">Текст ответа составляется в официально-деловом стиле с указанием организации, откуда поступило обращение, а также всех обращений, объединенных в один материал, без нерасшифрованных служебных аббревиатур, например: ГУОБДД, УКОПиПП ГУОООП МВД России. Запрещается направлять ответы с исправлениями, ошибками (в том числе в реквизитах).</w:t>
      </w:r>
    </w:p>
    <w:p>
      <w:pPr>
        <w:pStyle w:val="BodyText"/>
      </w:pPr>
      <w:r>
        <w:t xml:space="preserve">Гражданину на одно его обращение направляется один ответ, несмотря на количество вопросов, изложенных в нем.</w:t>
      </w:r>
    </w:p>
    <w:p>
      <w:pPr>
        <w:pStyle w:val="BodyText"/>
      </w:pPr>
      <w:r>
        <w:t xml:space="preserve">Ответ на обращение должен быть своевременным, полным, мотивированным, достоверным, а также содержать ссылки на нормативные правовые акты, послужившие основанием для принятия решения. Ссылки на нормы права без приведения содержания нормативных положений не допускаются.</w:t>
      </w:r>
    </w:p>
    <w:p>
      <w:pPr>
        <w:pStyle w:val="BodyText"/>
      </w:pPr>
      <w:r>
        <w:t xml:space="preserve">Ответ на обращение НЕ дается:</w:t>
      </w:r>
    </w:p>
    <w:p>
      <w:pPr>
        <w:pStyle w:val="BodyText"/>
      </w:pPr>
      <w:r>
        <w:t xml:space="preserve">- Если обращение признано уполномоченным должностным лицом анонимным.</w:t>
      </w:r>
    </w:p>
    <w:p>
      <w:pPr>
        <w:pStyle w:val="BodyText"/>
      </w:pPr>
      <w:r>
        <w:t xml:space="preserve">- Если обращение признано уполномоченным должностным лицом безосновательным и переписка по вопросам, поставленным в обращении, прекращена.</w:t>
      </w:r>
    </w:p>
    <w:p>
      <w:pPr>
        <w:pStyle w:val="BodyText"/>
      </w:pPr>
      <w:r>
        <w:t xml:space="preserve">Ответ на обращение по существу поставленных вопросов не дается (о чем в течение семи дней со дня регистрации обращения письменно уведомляется гражданин, если его фамилия и почтовый адрес поддаются прочтению):</w:t>
      </w:r>
    </w:p>
    <w:p>
      <w:pPr>
        <w:pStyle w:val="BodyText"/>
      </w:pPr>
      <w:r>
        <w:t xml:space="preserve">- Если обращение признано некорректным по содержанию, изложению или форме. В случае признания обращения некорректным по содержанию гражданин предупреждается о недопустимости злоупотребления правом на обращение.</w:t>
      </w:r>
    </w:p>
    <w:p>
      <w:pPr>
        <w:pStyle w:val="BodyText"/>
      </w:pPr>
      <w:r>
        <w:t xml:space="preserve">- Если обращение содержит вопросы, решение которых не входит в компетенцию органа внутренних дел.</w:t>
      </w:r>
    </w:p>
    <w:p>
      <w:pPr>
        <w:pStyle w:val="BodyText"/>
      </w:pPr>
      <w:r>
        <w:t xml:space="preserve">- Если в обращении обжалуется судебное решение.</w:t>
      </w:r>
    </w:p>
    <w:p>
      <w:pPr>
        <w:pStyle w:val="BodyText"/>
      </w:pPr>
      <w:r>
        <w:t xml:space="preserve">- Если невозможно подготовить ответ без разглашения сведений, составляющих государственную или иную охраняемую законом тайну.</w:t>
      </w:r>
    </w:p>
    <w:p>
      <w:pPr>
        <w:pStyle w:val="BodyText"/>
      </w:pPr>
      <w:r>
        <w:t xml:space="preserve">Если причины, по которым ответ по существу поставленных в обращении вопросов не мог быть направлен, в последующем были устранены, гражданин вправе вновь направить обращение в орган внутренних дел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http://svao.mos.ru/the-rule-of-law-and-safety/question-answer/detail/7443690.html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the-rule-of-law-and-safety/question-answer/detail/7443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the-rule-of-law-and-safety/question-answer/detail/7443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2025-05-26T20:45:33Z</dcterms:created>
  <dcterms:modified xsi:type="dcterms:W3CDTF">2025-05-26T20:45:33Z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